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0F" w:rsidRDefault="00035D0F">
      <w:pPr>
        <w:pStyle w:val="ConsPlusTitlePage"/>
      </w:pPr>
      <w:bookmarkStart w:id="0" w:name="_GoBack"/>
      <w:bookmarkEnd w:id="0"/>
      <w:r>
        <w:br/>
      </w:r>
    </w:p>
    <w:p w:rsidR="00035D0F" w:rsidRDefault="00035D0F">
      <w:pPr>
        <w:pStyle w:val="ConsPlusNormal"/>
        <w:jc w:val="both"/>
        <w:outlineLvl w:val="0"/>
      </w:pPr>
    </w:p>
    <w:p w:rsidR="00035D0F" w:rsidRDefault="00035D0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35D0F" w:rsidRDefault="00035D0F">
      <w:pPr>
        <w:pStyle w:val="ConsPlusTitle"/>
        <w:jc w:val="center"/>
      </w:pPr>
    </w:p>
    <w:p w:rsidR="00035D0F" w:rsidRDefault="00035D0F">
      <w:pPr>
        <w:pStyle w:val="ConsPlusTitle"/>
        <w:jc w:val="center"/>
      </w:pPr>
      <w:r>
        <w:t>ПОСТАНОВЛЕНИЕ</w:t>
      </w:r>
    </w:p>
    <w:p w:rsidR="00035D0F" w:rsidRDefault="00035D0F">
      <w:pPr>
        <w:pStyle w:val="ConsPlusTitle"/>
        <w:jc w:val="center"/>
      </w:pPr>
      <w:proofErr w:type="gramStart"/>
      <w:r>
        <w:t>от</w:t>
      </w:r>
      <w:proofErr w:type="gramEnd"/>
      <w:r>
        <w:t xml:space="preserve"> 9 июня 2007 г. N 360</w:t>
      </w:r>
    </w:p>
    <w:p w:rsidR="00035D0F" w:rsidRDefault="00035D0F">
      <w:pPr>
        <w:pStyle w:val="ConsPlusTitle"/>
        <w:jc w:val="center"/>
      </w:pPr>
    </w:p>
    <w:p w:rsidR="00035D0F" w:rsidRDefault="00035D0F">
      <w:pPr>
        <w:pStyle w:val="ConsPlusTitle"/>
        <w:jc w:val="center"/>
      </w:pPr>
      <w:r>
        <w:t>ОБ УТВЕРЖДЕНИИ ПРАВИЛ</w:t>
      </w:r>
    </w:p>
    <w:p w:rsidR="00035D0F" w:rsidRDefault="00035D0F">
      <w:pPr>
        <w:pStyle w:val="ConsPlusTitle"/>
        <w:jc w:val="center"/>
      </w:pPr>
      <w:r>
        <w:t>ЗАКЛЮЧЕНИЯ И ИСПОЛНЕНИЯ ПУБЛИЧНЫХ ДОГОВОРОВ</w:t>
      </w:r>
    </w:p>
    <w:p w:rsidR="00035D0F" w:rsidRDefault="00035D0F">
      <w:pPr>
        <w:pStyle w:val="ConsPlusTitle"/>
        <w:jc w:val="center"/>
      </w:pPr>
      <w:r>
        <w:t>О ПОДКЛЮЧЕНИИ К СИСТЕМАМ КОММУНАЛЬНОЙ ИНФРАСТРУКТУРЫ</w:t>
      </w:r>
    </w:p>
    <w:p w:rsidR="00035D0F" w:rsidRDefault="00035D0F">
      <w:pPr>
        <w:pStyle w:val="ConsPlusNormal"/>
        <w:jc w:val="center"/>
      </w:pPr>
    </w:p>
    <w:p w:rsidR="00035D0F" w:rsidRDefault="00035D0F">
      <w:pPr>
        <w:pStyle w:val="ConsPlusNormal"/>
        <w:jc w:val="center"/>
      </w:pPr>
      <w:r>
        <w:t>Список изменяющих документов</w:t>
      </w:r>
    </w:p>
    <w:p w:rsidR="00035D0F" w:rsidRDefault="00035D0F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</w:t>
      </w:r>
    </w:p>
    <w:p w:rsidR="00035D0F" w:rsidRDefault="00035D0F">
      <w:pPr>
        <w:pStyle w:val="ConsPlusNormal"/>
        <w:jc w:val="center"/>
      </w:pPr>
      <w:proofErr w:type="gramStart"/>
      <w:r>
        <w:t>от</w:t>
      </w:r>
      <w:proofErr w:type="gramEnd"/>
      <w:r>
        <w:t xml:space="preserve"> 16.07.2009 </w:t>
      </w:r>
      <w:hyperlink r:id="rId4" w:history="1">
        <w:r>
          <w:rPr>
            <w:color w:val="0000FF"/>
          </w:rPr>
          <w:t>N 580</w:t>
        </w:r>
      </w:hyperlink>
      <w:r>
        <w:t xml:space="preserve">, от 27.11.2010 </w:t>
      </w:r>
      <w:hyperlink r:id="rId5" w:history="1">
        <w:r>
          <w:rPr>
            <w:color w:val="0000FF"/>
          </w:rPr>
          <w:t>N 940</w:t>
        </w:r>
      </w:hyperlink>
      <w:r>
        <w:t>,</w:t>
      </w:r>
    </w:p>
    <w:p w:rsidR="00035D0F" w:rsidRDefault="00035D0F">
      <w:pPr>
        <w:pStyle w:val="ConsPlusNormal"/>
        <w:jc w:val="center"/>
      </w:pPr>
      <w:proofErr w:type="gramStart"/>
      <w:r>
        <w:t>от</w:t>
      </w:r>
      <w:proofErr w:type="gramEnd"/>
      <w:r>
        <w:t xml:space="preserve"> 16.04.2012 </w:t>
      </w:r>
      <w:hyperlink r:id="rId6" w:history="1">
        <w:r>
          <w:rPr>
            <w:color w:val="0000FF"/>
          </w:rPr>
          <w:t>N 307</w:t>
        </w:r>
      </w:hyperlink>
      <w:r>
        <w:t xml:space="preserve">, от 29.07.2013 </w:t>
      </w:r>
      <w:hyperlink r:id="rId7" w:history="1">
        <w:r>
          <w:rPr>
            <w:color w:val="0000FF"/>
          </w:rPr>
          <w:t>N 644</w:t>
        </w:r>
      </w:hyperlink>
      <w:r>
        <w:t>,</w:t>
      </w:r>
    </w:p>
    <w:p w:rsidR="00035D0F" w:rsidRDefault="00035D0F">
      <w:pPr>
        <w:pStyle w:val="ConsPlusNormal"/>
        <w:jc w:val="center"/>
      </w:pPr>
      <w:proofErr w:type="gramStart"/>
      <w:r>
        <w:t>от</w:t>
      </w:r>
      <w:proofErr w:type="gramEnd"/>
      <w:r>
        <w:t xml:space="preserve"> 30.12.2013 </w:t>
      </w:r>
      <w:hyperlink r:id="rId8" w:history="1">
        <w:r>
          <w:rPr>
            <w:color w:val="0000FF"/>
          </w:rPr>
          <w:t>N 1314</w:t>
        </w:r>
      </w:hyperlink>
      <w:r>
        <w:t>)</w:t>
      </w:r>
    </w:p>
    <w:p w:rsidR="00035D0F" w:rsidRDefault="00035D0F">
      <w:pPr>
        <w:pStyle w:val="ConsPlusNormal"/>
        <w:jc w:val="center"/>
      </w:pPr>
    </w:p>
    <w:p w:rsidR="00035D0F" w:rsidRDefault="00035D0F">
      <w:pPr>
        <w:pStyle w:val="ConsPlusNormal"/>
        <w:ind w:firstLine="540"/>
        <w:jc w:val="both"/>
      </w:pPr>
      <w:r>
        <w:t xml:space="preserve">Во исполнение </w:t>
      </w:r>
      <w:hyperlink r:id="rId9" w:history="1">
        <w:r>
          <w:rPr>
            <w:color w:val="0000FF"/>
          </w:rPr>
          <w:t>статьи 4</w:t>
        </w:r>
      </w:hyperlink>
      <w:r>
        <w:t xml:space="preserve"> Федерального закона "Об основах регулирования тарифов организаций коммунального комплекса" Правительство Российской Федерации постановляет:</w:t>
      </w:r>
    </w:p>
    <w:p w:rsidR="00035D0F" w:rsidRDefault="00035D0F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заключения и исполнения публичных договоров о подключении к системам коммунальной инфраструктуры.</w:t>
      </w:r>
    </w:p>
    <w:p w:rsidR="00035D0F" w:rsidRDefault="00035D0F">
      <w:pPr>
        <w:pStyle w:val="ConsPlusNormal"/>
        <w:ind w:firstLine="540"/>
        <w:jc w:val="both"/>
      </w:pPr>
      <w:r>
        <w:t>2. Установить, что порядок распределения между организациями, эксплуатирующими технологически связанные сети инженерно-технического обеспечения, средств, поступивших в качестве платы за подключение, определяется соглашением, заключаемым указанными организациями.</w:t>
      </w:r>
    </w:p>
    <w:p w:rsidR="00035D0F" w:rsidRDefault="00035D0F">
      <w:pPr>
        <w:pStyle w:val="ConsPlusNormal"/>
        <w:ind w:firstLine="540"/>
        <w:jc w:val="both"/>
      </w:pPr>
    </w:p>
    <w:p w:rsidR="00035D0F" w:rsidRDefault="00035D0F">
      <w:pPr>
        <w:pStyle w:val="ConsPlusNormal"/>
        <w:jc w:val="right"/>
      </w:pPr>
      <w:r>
        <w:t>Председатель Правительства</w:t>
      </w:r>
    </w:p>
    <w:p w:rsidR="00035D0F" w:rsidRDefault="00035D0F">
      <w:pPr>
        <w:pStyle w:val="ConsPlusNormal"/>
        <w:jc w:val="right"/>
      </w:pPr>
      <w:r>
        <w:t>Российской Федерации</w:t>
      </w:r>
    </w:p>
    <w:p w:rsidR="00035D0F" w:rsidRDefault="00035D0F">
      <w:pPr>
        <w:pStyle w:val="ConsPlusNormal"/>
        <w:jc w:val="right"/>
      </w:pPr>
      <w:r>
        <w:t>М.ФРАДКОВ</w:t>
      </w:r>
    </w:p>
    <w:p w:rsidR="00035D0F" w:rsidRDefault="00035D0F">
      <w:pPr>
        <w:pStyle w:val="ConsPlusNormal"/>
        <w:ind w:firstLine="540"/>
        <w:jc w:val="both"/>
      </w:pPr>
    </w:p>
    <w:p w:rsidR="00035D0F" w:rsidRDefault="00035D0F">
      <w:pPr>
        <w:pStyle w:val="ConsPlusNormal"/>
        <w:ind w:firstLine="540"/>
        <w:jc w:val="both"/>
      </w:pPr>
    </w:p>
    <w:p w:rsidR="00035D0F" w:rsidRDefault="00035D0F">
      <w:pPr>
        <w:pStyle w:val="ConsPlusNormal"/>
        <w:ind w:firstLine="540"/>
        <w:jc w:val="both"/>
      </w:pPr>
    </w:p>
    <w:p w:rsidR="00035D0F" w:rsidRDefault="00035D0F">
      <w:pPr>
        <w:pStyle w:val="ConsPlusNormal"/>
        <w:ind w:firstLine="540"/>
        <w:jc w:val="both"/>
      </w:pPr>
    </w:p>
    <w:p w:rsidR="00035D0F" w:rsidRDefault="00035D0F">
      <w:pPr>
        <w:pStyle w:val="ConsPlusNormal"/>
        <w:ind w:firstLine="540"/>
        <w:jc w:val="both"/>
      </w:pPr>
    </w:p>
    <w:p w:rsidR="00035D0F" w:rsidRDefault="00035D0F">
      <w:pPr>
        <w:pStyle w:val="ConsPlusNormal"/>
        <w:jc w:val="right"/>
        <w:outlineLvl w:val="0"/>
      </w:pPr>
      <w:r>
        <w:t>Утверждены</w:t>
      </w:r>
    </w:p>
    <w:p w:rsidR="00035D0F" w:rsidRDefault="00035D0F">
      <w:pPr>
        <w:pStyle w:val="ConsPlusNormal"/>
        <w:jc w:val="right"/>
      </w:pPr>
      <w:r>
        <w:t>Постановлением Правительства</w:t>
      </w:r>
    </w:p>
    <w:p w:rsidR="00035D0F" w:rsidRDefault="00035D0F">
      <w:pPr>
        <w:pStyle w:val="ConsPlusNormal"/>
        <w:jc w:val="right"/>
      </w:pPr>
      <w:r>
        <w:t>Российской Федерации</w:t>
      </w:r>
    </w:p>
    <w:p w:rsidR="00035D0F" w:rsidRDefault="00035D0F">
      <w:pPr>
        <w:pStyle w:val="ConsPlusNormal"/>
        <w:jc w:val="right"/>
      </w:pPr>
      <w:proofErr w:type="gramStart"/>
      <w:r>
        <w:t>от</w:t>
      </w:r>
      <w:proofErr w:type="gramEnd"/>
      <w:r>
        <w:t xml:space="preserve"> 9 июня 2007 г. N 360</w:t>
      </w:r>
    </w:p>
    <w:p w:rsidR="00035D0F" w:rsidRDefault="00035D0F">
      <w:pPr>
        <w:pStyle w:val="ConsPlusNormal"/>
        <w:ind w:firstLine="540"/>
        <w:jc w:val="both"/>
      </w:pPr>
    </w:p>
    <w:p w:rsidR="00035D0F" w:rsidRDefault="00035D0F">
      <w:pPr>
        <w:pStyle w:val="ConsPlusTitle"/>
        <w:jc w:val="center"/>
      </w:pPr>
      <w:bookmarkStart w:id="1" w:name="P33"/>
      <w:bookmarkEnd w:id="1"/>
      <w:r>
        <w:t>ПРАВИЛА</w:t>
      </w:r>
    </w:p>
    <w:p w:rsidR="00035D0F" w:rsidRDefault="00035D0F">
      <w:pPr>
        <w:pStyle w:val="ConsPlusTitle"/>
        <w:jc w:val="center"/>
      </w:pPr>
      <w:r>
        <w:t>ЗАКЛЮЧЕНИЯ И ИСПОЛНЕНИЯ ПУБЛИЧНЫХ ДОГОВОРОВ</w:t>
      </w:r>
    </w:p>
    <w:p w:rsidR="00035D0F" w:rsidRDefault="00035D0F">
      <w:pPr>
        <w:pStyle w:val="ConsPlusTitle"/>
        <w:jc w:val="center"/>
      </w:pPr>
      <w:r>
        <w:t>О ПОДКЛЮЧЕНИИ К СИСТЕМАМ КОММУНАЛЬНОЙ ИНФРАСТРУКТУРЫ</w:t>
      </w:r>
    </w:p>
    <w:p w:rsidR="00035D0F" w:rsidRDefault="00035D0F">
      <w:pPr>
        <w:pStyle w:val="ConsPlusNormal"/>
        <w:jc w:val="center"/>
      </w:pPr>
    </w:p>
    <w:p w:rsidR="00035D0F" w:rsidRDefault="00035D0F">
      <w:pPr>
        <w:pStyle w:val="ConsPlusNormal"/>
        <w:jc w:val="center"/>
      </w:pPr>
      <w:r>
        <w:t>Список изменяющих документов</w:t>
      </w:r>
    </w:p>
    <w:p w:rsidR="00035D0F" w:rsidRDefault="00035D0F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</w:t>
      </w:r>
    </w:p>
    <w:p w:rsidR="00035D0F" w:rsidRDefault="00035D0F">
      <w:pPr>
        <w:pStyle w:val="ConsPlusNormal"/>
        <w:jc w:val="center"/>
      </w:pPr>
      <w:proofErr w:type="gramStart"/>
      <w:r>
        <w:t>от</w:t>
      </w:r>
      <w:proofErr w:type="gramEnd"/>
      <w:r>
        <w:t xml:space="preserve"> 16.07.2009 </w:t>
      </w:r>
      <w:hyperlink r:id="rId10" w:history="1">
        <w:r>
          <w:rPr>
            <w:color w:val="0000FF"/>
          </w:rPr>
          <w:t>N 580</w:t>
        </w:r>
      </w:hyperlink>
      <w:r>
        <w:t xml:space="preserve">, от 27.11.2010 </w:t>
      </w:r>
      <w:hyperlink r:id="rId11" w:history="1">
        <w:r>
          <w:rPr>
            <w:color w:val="0000FF"/>
          </w:rPr>
          <w:t>N 940</w:t>
        </w:r>
      </w:hyperlink>
      <w:r>
        <w:t>,</w:t>
      </w:r>
    </w:p>
    <w:p w:rsidR="00035D0F" w:rsidRDefault="00035D0F">
      <w:pPr>
        <w:pStyle w:val="ConsPlusNormal"/>
        <w:jc w:val="center"/>
      </w:pPr>
      <w:proofErr w:type="gramStart"/>
      <w:r>
        <w:t>от</w:t>
      </w:r>
      <w:proofErr w:type="gramEnd"/>
      <w:r>
        <w:t xml:space="preserve"> 16.04.2012 </w:t>
      </w:r>
      <w:hyperlink r:id="rId12" w:history="1">
        <w:r>
          <w:rPr>
            <w:color w:val="0000FF"/>
          </w:rPr>
          <w:t>N 307</w:t>
        </w:r>
      </w:hyperlink>
      <w:r>
        <w:t xml:space="preserve">, от 29.07.2013 </w:t>
      </w:r>
      <w:hyperlink r:id="rId13" w:history="1">
        <w:r>
          <w:rPr>
            <w:color w:val="0000FF"/>
          </w:rPr>
          <w:t>N 644</w:t>
        </w:r>
      </w:hyperlink>
      <w:r>
        <w:t>,</w:t>
      </w:r>
    </w:p>
    <w:p w:rsidR="00035D0F" w:rsidRDefault="00035D0F">
      <w:pPr>
        <w:pStyle w:val="ConsPlusNormal"/>
        <w:jc w:val="center"/>
      </w:pPr>
      <w:proofErr w:type="gramStart"/>
      <w:r>
        <w:t>от</w:t>
      </w:r>
      <w:proofErr w:type="gramEnd"/>
      <w:r>
        <w:t xml:space="preserve"> 30.12.2013 </w:t>
      </w:r>
      <w:hyperlink r:id="rId14" w:history="1">
        <w:r>
          <w:rPr>
            <w:color w:val="0000FF"/>
          </w:rPr>
          <w:t>N 1314</w:t>
        </w:r>
      </w:hyperlink>
      <w:r>
        <w:t>)</w:t>
      </w:r>
    </w:p>
    <w:p w:rsidR="00035D0F" w:rsidRDefault="00035D0F">
      <w:pPr>
        <w:pStyle w:val="ConsPlusNormal"/>
        <w:ind w:firstLine="540"/>
        <w:jc w:val="both"/>
      </w:pPr>
    </w:p>
    <w:p w:rsidR="00035D0F" w:rsidRDefault="00035D0F">
      <w:pPr>
        <w:pStyle w:val="ConsPlusNormal"/>
        <w:jc w:val="center"/>
        <w:outlineLvl w:val="1"/>
      </w:pPr>
      <w:r>
        <w:t>I. ОБЩИЕ ПОЛОЖЕНИЯ</w:t>
      </w:r>
    </w:p>
    <w:p w:rsidR="00035D0F" w:rsidRDefault="00035D0F">
      <w:pPr>
        <w:pStyle w:val="ConsPlusNormal"/>
        <w:ind w:firstLine="540"/>
        <w:jc w:val="both"/>
      </w:pPr>
    </w:p>
    <w:p w:rsidR="00035D0F" w:rsidRDefault="00035D0F">
      <w:pPr>
        <w:pStyle w:val="ConsPlusNormal"/>
        <w:ind w:firstLine="540"/>
        <w:jc w:val="both"/>
      </w:pPr>
      <w:r>
        <w:t xml:space="preserve">1. Настоящие Правила определяют порядок заключения, в том числе определения существенных условий, изменения и исполнения договора о подключении строящегося, </w:t>
      </w:r>
      <w:r>
        <w:lastRenderedPageBreak/>
        <w:t>реконструируемого или построенного, но не подключенного здания, строения, сооружения или иного объекта капитального строительства к входящим в систему коммунальной инфраструктуры сетям инженерно-технического обеспечения (далее соответственно - договор о подключении, объект капитального строительства, сети инженерно-технического обеспечения).</w:t>
      </w:r>
    </w:p>
    <w:p w:rsidR="00035D0F" w:rsidRDefault="00035D0F">
      <w:pPr>
        <w:pStyle w:val="ConsPlusNormal"/>
        <w:jc w:val="both"/>
      </w:pPr>
      <w:r>
        <w:t xml:space="preserve">(в ред. Постановлений Правительства РФ от 16.07.2009 </w:t>
      </w:r>
      <w:hyperlink r:id="rId15" w:history="1">
        <w:r>
          <w:rPr>
            <w:color w:val="0000FF"/>
          </w:rPr>
          <w:t>N 580</w:t>
        </w:r>
      </w:hyperlink>
      <w:r>
        <w:t xml:space="preserve">, от 27.11.2010 </w:t>
      </w:r>
      <w:hyperlink r:id="rId16" w:history="1">
        <w:r>
          <w:rPr>
            <w:color w:val="0000FF"/>
          </w:rPr>
          <w:t>N 940</w:t>
        </w:r>
      </w:hyperlink>
      <w:r>
        <w:t xml:space="preserve">, от 16.04.2012 </w:t>
      </w:r>
      <w:hyperlink r:id="rId17" w:history="1">
        <w:r>
          <w:rPr>
            <w:color w:val="0000FF"/>
          </w:rPr>
          <w:t>N 307</w:t>
        </w:r>
      </w:hyperlink>
      <w:r>
        <w:t xml:space="preserve">, от 29.07.2013 </w:t>
      </w:r>
      <w:hyperlink r:id="rId18" w:history="1">
        <w:r>
          <w:rPr>
            <w:color w:val="0000FF"/>
          </w:rPr>
          <w:t>N 644</w:t>
        </w:r>
      </w:hyperlink>
      <w:r>
        <w:t xml:space="preserve">, от 30.12.2013 </w:t>
      </w:r>
      <w:hyperlink r:id="rId19" w:history="1">
        <w:r>
          <w:rPr>
            <w:color w:val="0000FF"/>
          </w:rPr>
          <w:t>N 1314</w:t>
        </w:r>
      </w:hyperlink>
      <w:r>
        <w:t>)</w:t>
      </w:r>
    </w:p>
    <w:p w:rsidR="00035D0F" w:rsidRDefault="00035D0F">
      <w:pPr>
        <w:pStyle w:val="ConsPlusNormal"/>
        <w:ind w:firstLine="540"/>
        <w:jc w:val="both"/>
      </w:pPr>
      <w:r>
        <w:t>2. По договору о подключении организация коммунального комплекса, осуществляющая эксплуатацию сетей инженерно-технического обеспечения соответствующего вида (далее - исполнитель), обязуется выполнить действия по подготовке системы коммунальной инфраструктуры к подключению объекта капитального строительства и подключить этот объект к эксплуатируемым ею сетям инженерно-технического обеспечения, а лицо, осуществляющее строительство и (или) реконструкцию объекта капитального строительства (далее - заказчик), обязуется выполнить действия по подготовке этого объекта к подключению и оплатить услуги по подключению.</w:t>
      </w:r>
    </w:p>
    <w:p w:rsidR="00035D0F" w:rsidRDefault="00035D0F">
      <w:pPr>
        <w:pStyle w:val="ConsPlusNormal"/>
        <w:ind w:firstLine="540"/>
        <w:jc w:val="both"/>
      </w:pPr>
      <w:r>
        <w:t>3. В случае если для подключения объекта капитального строительства к сетям инженерно-технического обеспечения в соответствии с законодательством Российской Федерации требуется получение технических условий на подключение объекта капитального строительства к сети инженерно-технического обеспечения (далее - технические условия), исполнителем по договору о подключении является организация коммунального комплекса, выдавшая такие технические условия.</w:t>
      </w:r>
    </w:p>
    <w:p w:rsidR="00035D0F" w:rsidRDefault="00035D0F">
      <w:pPr>
        <w:pStyle w:val="ConsPlusNormal"/>
        <w:ind w:firstLine="540"/>
        <w:jc w:val="both"/>
      </w:pPr>
      <w:r>
        <w:t>4. Для подготовки системы коммунальной инфраструктуры к подключению объекта капитального строительства исполнитель на эксплуатируемых им сетях инженерно-технического обеспечения осуществляет мероприятия по увеличению их мощности и (или) пропускной способности, включая создание новых объектов, а в случае необходимости обеспечивает осуществление таких мероприятий иными организациями коммунального комплекса, эксплуатирующими технологически связанные сети соответствующего вида.</w:t>
      </w:r>
    </w:p>
    <w:p w:rsidR="00035D0F" w:rsidRDefault="00035D0F">
      <w:pPr>
        <w:pStyle w:val="ConsPlusNormal"/>
        <w:ind w:firstLine="540"/>
        <w:jc w:val="both"/>
      </w:pPr>
    </w:p>
    <w:p w:rsidR="00035D0F" w:rsidRDefault="00035D0F">
      <w:pPr>
        <w:pStyle w:val="ConsPlusNormal"/>
        <w:jc w:val="center"/>
        <w:outlineLvl w:val="1"/>
      </w:pPr>
      <w:r>
        <w:t>II. ПРАВИЛА ЗАКЛЮЧЕНИЯ ДОГОВОРОВ О ПОДКЛЮЧЕНИИ</w:t>
      </w:r>
    </w:p>
    <w:p w:rsidR="00035D0F" w:rsidRDefault="00035D0F">
      <w:pPr>
        <w:pStyle w:val="ConsPlusNormal"/>
        <w:ind w:firstLine="540"/>
        <w:jc w:val="both"/>
      </w:pPr>
    </w:p>
    <w:p w:rsidR="00035D0F" w:rsidRDefault="00035D0F">
      <w:pPr>
        <w:pStyle w:val="ConsPlusNormal"/>
        <w:ind w:firstLine="540"/>
        <w:jc w:val="both"/>
      </w:pPr>
      <w:r>
        <w:t xml:space="preserve">5. Договор о подключении является публичным договором и заключается в порядке, установленном Гражданским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Федерации, с соблюдением особенностей, определенных настоящими Правилами.</w:t>
      </w:r>
    </w:p>
    <w:p w:rsidR="00035D0F" w:rsidRDefault="00035D0F">
      <w:pPr>
        <w:pStyle w:val="ConsPlusNormal"/>
        <w:ind w:firstLine="540"/>
        <w:jc w:val="both"/>
      </w:pPr>
      <w:r>
        <w:t>6. Договор о подключении заключается в простой письменной форме в 2 экземплярах - по одному для каждой из сторон.</w:t>
      </w:r>
    </w:p>
    <w:p w:rsidR="00035D0F" w:rsidRDefault="00035D0F">
      <w:pPr>
        <w:pStyle w:val="ConsPlusNormal"/>
        <w:ind w:firstLine="540"/>
        <w:jc w:val="both"/>
      </w:pPr>
      <w:r>
        <w:t>Для заключения договора о подключении заказчик направляет заявку в адрес исполнителя, осуществляющего эксплуатацию сетей инженерно-технического обеспечения соответствующего вида, который выдал технические условия.</w:t>
      </w:r>
    </w:p>
    <w:p w:rsidR="00035D0F" w:rsidRDefault="00035D0F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27.11.2010 N 940)</w:t>
      </w:r>
    </w:p>
    <w:p w:rsidR="00035D0F" w:rsidRDefault="00035D0F">
      <w:pPr>
        <w:pStyle w:val="ConsPlusNormal"/>
        <w:ind w:firstLine="540"/>
        <w:jc w:val="both"/>
      </w:pPr>
      <w:r>
        <w:t xml:space="preserve">7.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27.11.2010 N 940.</w:t>
      </w:r>
    </w:p>
    <w:p w:rsidR="00035D0F" w:rsidRDefault="00035D0F">
      <w:pPr>
        <w:pStyle w:val="ConsPlusNormal"/>
        <w:ind w:firstLine="540"/>
        <w:jc w:val="both"/>
      </w:pPr>
      <w:r>
        <w:t>8. В заявке, направляемой заказчиком, должны содержаться следующие сведения:</w:t>
      </w:r>
    </w:p>
    <w:p w:rsidR="00035D0F" w:rsidRDefault="00035D0F">
      <w:pPr>
        <w:pStyle w:val="ConsPlusNormal"/>
        <w:ind w:firstLine="540"/>
        <w:jc w:val="both"/>
      </w:pPr>
      <w:r>
        <w:t>1) реквизиты заказчика (для юридических лиц - полное наименование и номер записи в Едином государственном реестре юридических лиц, для индивидуальных предпринимателей - фамилия, имя, отчество,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основного документа, удостоверяющего личность, почтовый адрес и иные способы обмена информацией - телефоны, факс, адрес электронной почты);</w:t>
      </w:r>
    </w:p>
    <w:p w:rsidR="00035D0F" w:rsidRDefault="00035D0F">
      <w:pPr>
        <w:pStyle w:val="ConsPlusNormal"/>
        <w:ind w:firstLine="540"/>
        <w:jc w:val="both"/>
      </w:pPr>
      <w:r>
        <w:t>2) местонахождение объекта капитального строительства, который необходимо подключить к сетям инженерно-технического обеспечения;</w:t>
      </w:r>
    </w:p>
    <w:p w:rsidR="00035D0F" w:rsidRDefault="00035D0F">
      <w:pPr>
        <w:pStyle w:val="ConsPlusNormal"/>
        <w:ind w:firstLine="540"/>
        <w:jc w:val="both"/>
      </w:pPr>
      <w:r>
        <w:t>3) предмет договора о подключении, в том числе размер нагрузки ресурса, потребляемого объектом капитального строительства, который обязан обеспечить исполнитель в точках подключения к сети инженерно-технического обеспечения (далее - точки подключения);</w:t>
      </w:r>
    </w:p>
    <w:p w:rsidR="00035D0F" w:rsidRDefault="00035D0F">
      <w:pPr>
        <w:pStyle w:val="ConsPlusNormal"/>
        <w:ind w:firstLine="540"/>
        <w:jc w:val="both"/>
      </w:pPr>
      <w:r>
        <w:t>4) правовые основания владения и (или) пользования земельным участком заказчика, на котором располагается принадлежащий ему строящийся (реконструируемый) объект капитального строительства (далее - земельный участок);</w:t>
      </w:r>
    </w:p>
    <w:p w:rsidR="00035D0F" w:rsidRDefault="00035D0F">
      <w:pPr>
        <w:pStyle w:val="ConsPlusNormal"/>
        <w:ind w:firstLine="540"/>
        <w:jc w:val="both"/>
      </w:pPr>
      <w:bookmarkStart w:id="2" w:name="P63"/>
      <w:bookmarkEnd w:id="2"/>
      <w:r>
        <w:lastRenderedPageBreak/>
        <w:t>5) номер и дата выдачи технических условий (если в соответствии с законодательством Российской Федерации требуется получение таких условий);</w:t>
      </w:r>
    </w:p>
    <w:p w:rsidR="00035D0F" w:rsidRDefault="00035D0F">
      <w:pPr>
        <w:pStyle w:val="ConsPlusNormal"/>
        <w:ind w:firstLine="540"/>
        <w:jc w:val="both"/>
      </w:pPr>
      <w:r>
        <w:t>6) дата подключения объекта капитального строительства.</w:t>
      </w:r>
    </w:p>
    <w:p w:rsidR="00035D0F" w:rsidRDefault="00035D0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8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27.11.2010 N 940)</w:t>
      </w:r>
    </w:p>
    <w:p w:rsidR="00035D0F" w:rsidRDefault="00035D0F">
      <w:pPr>
        <w:pStyle w:val="ConsPlusNormal"/>
        <w:ind w:firstLine="540"/>
        <w:jc w:val="both"/>
      </w:pPr>
      <w:r>
        <w:t xml:space="preserve">9. Заказчик - физическое лицо, осуществляющее создание (реконструкцию) объекта индивидуального жилищного строительства, имеет право не указывать в заявке сведения, содержащиеся в </w:t>
      </w:r>
      <w:hyperlink w:anchor="P63" w:history="1">
        <w:r>
          <w:rPr>
            <w:color w:val="0000FF"/>
          </w:rPr>
          <w:t>подпункте 5 пункта 8</w:t>
        </w:r>
      </w:hyperlink>
      <w:r>
        <w:t xml:space="preserve"> настоящих Правил.</w:t>
      </w:r>
    </w:p>
    <w:p w:rsidR="00035D0F" w:rsidRDefault="00035D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27.11.2010 N 940)</w:t>
      </w:r>
    </w:p>
    <w:p w:rsidR="00035D0F" w:rsidRDefault="00035D0F">
      <w:pPr>
        <w:pStyle w:val="ConsPlusNormal"/>
        <w:ind w:firstLine="540"/>
        <w:jc w:val="both"/>
      </w:pPr>
      <w:bookmarkStart w:id="3" w:name="P68"/>
      <w:bookmarkEnd w:id="3"/>
      <w:r>
        <w:t>10. К заявке прилагаются следующие документы:</w:t>
      </w:r>
    </w:p>
    <w:p w:rsidR="00035D0F" w:rsidRDefault="00035D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27.11.2010 N 940)</w:t>
      </w:r>
    </w:p>
    <w:p w:rsidR="00035D0F" w:rsidRDefault="00035D0F">
      <w:pPr>
        <w:pStyle w:val="ConsPlusNormal"/>
        <w:ind w:firstLine="540"/>
        <w:jc w:val="both"/>
      </w:pPr>
      <w:r>
        <w:t>1) копии правоустанавливающих документов на земельный участок;</w:t>
      </w:r>
    </w:p>
    <w:p w:rsidR="00035D0F" w:rsidRDefault="00035D0F">
      <w:pPr>
        <w:pStyle w:val="ConsPlusNormal"/>
        <w:ind w:firstLine="540"/>
        <w:jc w:val="both"/>
      </w:pPr>
      <w:r>
        <w:t>2) ситуационный план расположения объекта капитального строительства с привязкой к территории населенного пункта;</w:t>
      </w:r>
    </w:p>
    <w:p w:rsidR="00035D0F" w:rsidRDefault="00035D0F">
      <w:pPr>
        <w:pStyle w:val="ConsPlusNormal"/>
        <w:ind w:firstLine="540"/>
        <w:jc w:val="both"/>
      </w:pPr>
      <w:r>
        <w:t>3) 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:rsidR="00035D0F" w:rsidRDefault="00035D0F">
      <w:pPr>
        <w:pStyle w:val="ConsPlusNormal"/>
        <w:ind w:firstLine="540"/>
        <w:jc w:val="both"/>
      </w:pPr>
      <w:r>
        <w:t>3(1)) документы, подтверждающие полномочия лица действовать от имени заказчика (в случае если заявка подается в адрес исполнителя представителем заказчика);</w:t>
      </w:r>
    </w:p>
    <w:p w:rsidR="00035D0F" w:rsidRDefault="00035D0F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3(1)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27.11.2010 N 940)</w:t>
      </w:r>
    </w:p>
    <w:p w:rsidR="00035D0F" w:rsidRDefault="00035D0F">
      <w:pPr>
        <w:pStyle w:val="ConsPlusNormal"/>
        <w:ind w:firstLine="540"/>
        <w:jc w:val="both"/>
      </w:pPr>
      <w:r>
        <w:t xml:space="preserve">4) иные документы, которые предусмотрены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(в зависимости от вида сетей инженерно-технического обеспечения, к которым будет осуществляться подключение).</w:t>
      </w:r>
    </w:p>
    <w:p w:rsidR="00035D0F" w:rsidRDefault="00035D0F">
      <w:pPr>
        <w:pStyle w:val="ConsPlusNormal"/>
        <w:ind w:firstLine="540"/>
        <w:jc w:val="both"/>
      </w:pPr>
      <w:r>
        <w:t xml:space="preserve">10(1). Требовать представления документов, не предусмотренных </w:t>
      </w:r>
      <w:hyperlink w:anchor="P68" w:history="1">
        <w:r>
          <w:rPr>
            <w:color w:val="0000FF"/>
          </w:rPr>
          <w:t>пунктом 10</w:t>
        </w:r>
      </w:hyperlink>
      <w:r>
        <w:t xml:space="preserve"> настоящих Правил, не допускается.</w:t>
      </w:r>
    </w:p>
    <w:p w:rsidR="00035D0F" w:rsidRDefault="00035D0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10(1)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27.11.2010 N 940)</w:t>
      </w:r>
    </w:p>
    <w:p w:rsidR="00035D0F" w:rsidRDefault="00035D0F">
      <w:pPr>
        <w:pStyle w:val="ConsPlusNormal"/>
        <w:ind w:firstLine="540"/>
        <w:jc w:val="both"/>
      </w:pPr>
      <w:r>
        <w:t xml:space="preserve">11. Исполнитель обязан в течение 30 дней с даты получения от заказчика заявки и документов, указанных в </w:t>
      </w:r>
      <w:hyperlink w:anchor="P68" w:history="1">
        <w:r>
          <w:rPr>
            <w:color w:val="0000FF"/>
          </w:rPr>
          <w:t>пункте 10</w:t>
        </w:r>
      </w:hyperlink>
      <w:r>
        <w:t xml:space="preserve"> настоящих Правил, направить заказчику заполненный и подписанный со своей стороны проект договора о подключении в 2 экземплярах.</w:t>
      </w:r>
    </w:p>
    <w:p w:rsidR="00035D0F" w:rsidRDefault="00035D0F">
      <w:pPr>
        <w:pStyle w:val="ConsPlusNormal"/>
        <w:ind w:firstLine="540"/>
        <w:jc w:val="both"/>
      </w:pPr>
      <w:r>
        <w:t>Заказчик подписывает оба экземпляра проекта договора о подключении в течение 30 дней с даты получения подписанного исполнителем проекта договора о подключении и направляет 1 экземпляр в адрес исполнителя с приложением к нему документов, подтверждающих полномочия лица, подписавшего такой договор.</w:t>
      </w:r>
    </w:p>
    <w:p w:rsidR="00035D0F" w:rsidRDefault="00035D0F">
      <w:pPr>
        <w:pStyle w:val="ConsPlusNormal"/>
        <w:ind w:firstLine="540"/>
        <w:jc w:val="both"/>
      </w:pPr>
      <w:r>
        <w:t>В случае несогласия с представленным исполнителем проектом договора о подключении и (или) несоответствия его настоящим Правилам заказчик вправе направить исполнителю мотивированный отказ от подписания проекта договора о подключении с предложением об изменении представленного проекта договора в соответствии с настоящими Правилами и иными замечаниями по проекту договора о подключении.</w:t>
      </w:r>
    </w:p>
    <w:p w:rsidR="00035D0F" w:rsidRDefault="00035D0F">
      <w:pPr>
        <w:pStyle w:val="ConsPlusNormal"/>
        <w:ind w:firstLine="540"/>
        <w:jc w:val="both"/>
      </w:pPr>
      <w:r>
        <w:t>В случае неполучения исполнителем подписанного заказчиком проекта договора о подключении либо мотивированного отказа от его подписания ранее поданная таким заказчиком заявка аннулируется и не подлежит выполнению.</w:t>
      </w:r>
    </w:p>
    <w:p w:rsidR="00035D0F" w:rsidRDefault="00035D0F">
      <w:pPr>
        <w:pStyle w:val="ConsPlusNormal"/>
        <w:ind w:firstLine="540"/>
        <w:jc w:val="both"/>
      </w:pPr>
      <w:r>
        <w:t>Исполнитель обязан в течение 10 рабочих дней с даты получения мотивированного отказа и предложений заказчика представить заказчику новую редакцию проекта договора о подключении, соответствующую настоящим Правилам, или представить обоснованный ответ на полученные от заказчика предложения.</w:t>
      </w:r>
    </w:p>
    <w:p w:rsidR="00035D0F" w:rsidRDefault="00035D0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11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27.11.2010 N 940)</w:t>
      </w:r>
    </w:p>
    <w:p w:rsidR="00035D0F" w:rsidRDefault="00035D0F">
      <w:pPr>
        <w:pStyle w:val="ConsPlusNormal"/>
        <w:ind w:firstLine="540"/>
        <w:jc w:val="both"/>
      </w:pPr>
      <w:r>
        <w:t>12. Договор о подключении должен содержать следующие существенные условия:</w:t>
      </w:r>
    </w:p>
    <w:p w:rsidR="00035D0F" w:rsidRDefault="00035D0F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перечень мероприятий (в том числе технических) по подключению объекта капитального строительства к сетям инженерно-технического обеспечения и обязательства сторон по их выполнению, в том числе:</w:t>
      </w:r>
    </w:p>
    <w:p w:rsidR="00035D0F" w:rsidRDefault="00035D0F">
      <w:pPr>
        <w:pStyle w:val="ConsPlusNormal"/>
        <w:ind w:firstLine="540"/>
        <w:jc w:val="both"/>
      </w:pPr>
      <w:proofErr w:type="gramStart"/>
      <w:r>
        <w:t>мероприятия</w:t>
      </w:r>
      <w:proofErr w:type="gramEnd"/>
      <w:r>
        <w:t xml:space="preserve">, выполняемые заказчиком, - в пределах границ земельного участка заказчика (за исключением случаев, предусмотренных </w:t>
      </w:r>
      <w:hyperlink w:anchor="P105" w:history="1">
        <w:r>
          <w:rPr>
            <w:color w:val="0000FF"/>
          </w:rPr>
          <w:t>подпунктом 2 пункта 14</w:t>
        </w:r>
      </w:hyperlink>
      <w:r>
        <w:t xml:space="preserve"> настоящих Правил);</w:t>
      </w:r>
    </w:p>
    <w:p w:rsidR="00035D0F" w:rsidRDefault="00035D0F">
      <w:pPr>
        <w:pStyle w:val="ConsPlusNormal"/>
        <w:ind w:firstLine="540"/>
        <w:jc w:val="both"/>
      </w:pPr>
      <w:proofErr w:type="gramStart"/>
      <w:r>
        <w:t>мероприятия</w:t>
      </w:r>
      <w:proofErr w:type="gramEnd"/>
      <w:r>
        <w:t xml:space="preserve">, выполняемые исполнителем, - до границы земельного участка заказчика, на </w:t>
      </w:r>
      <w:r>
        <w:lastRenderedPageBreak/>
        <w:t xml:space="preserve">котором располагается объект капитального строительства, мероприятия по увеличению пропускной способности (увеличению мощности) соответствующих систем коммунальной инфраструктуры и мероприятия по фактическому присоединению к сетям инженерно-технического обеспечения (за исключением случаев, предусмотренных </w:t>
      </w:r>
      <w:hyperlink w:anchor="P105" w:history="1">
        <w:r>
          <w:rPr>
            <w:color w:val="0000FF"/>
          </w:rPr>
          <w:t>подпунктом 2 пункта 14</w:t>
        </w:r>
      </w:hyperlink>
      <w:r>
        <w:t xml:space="preserve"> настоящих Правил);</w:t>
      </w:r>
    </w:p>
    <w:p w:rsidR="00035D0F" w:rsidRDefault="00035D0F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срок осуществления исполнителем мероприятий по подключению, который не может превышать 18 месяцев с даты заключения договора о подключении, если более длительные сроки не указаны в заявке заказчика;</w:t>
      </w:r>
    </w:p>
    <w:p w:rsidR="00035D0F" w:rsidRDefault="00035D0F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положение об ответственности сторон за несоблюдение установленных договором о подключении и настоящими Правилами сроков исполнения своих обязательств, в том числе:</w:t>
      </w:r>
    </w:p>
    <w:p w:rsidR="00035D0F" w:rsidRDefault="00035D0F">
      <w:pPr>
        <w:pStyle w:val="ConsPlusNormal"/>
        <w:ind w:firstLine="540"/>
        <w:jc w:val="both"/>
      </w:pPr>
      <w:proofErr w:type="gramStart"/>
      <w:r>
        <w:t>право</w:t>
      </w:r>
      <w:proofErr w:type="gramEnd"/>
      <w:r>
        <w:t xml:space="preserve"> заказчика в одностороннем порядке расторгнуть договор о подключении при нарушении исполнителем сроков исполнения обязательств, указанных в договоре;</w:t>
      </w:r>
    </w:p>
    <w:p w:rsidR="00035D0F" w:rsidRDefault="00035D0F">
      <w:pPr>
        <w:pStyle w:val="ConsPlusNormal"/>
        <w:ind w:firstLine="540"/>
        <w:jc w:val="both"/>
      </w:pPr>
      <w:r>
        <w:t xml:space="preserve">обязанность любой из сторон договора о подключении при нарушении ею сроков исполнения обязательств уплатить другой стороне в течение 10 рабочих дней с даты наступления просрочки неустойку, рассчитанную как произведение 0,014 </w:t>
      </w:r>
      <w:hyperlink r:id="rId30" w:history="1">
        <w:r>
          <w:rPr>
            <w:color w:val="0000FF"/>
          </w:rPr>
          <w:t>ставки</w:t>
        </w:r>
      </w:hyperlink>
      <w:r>
        <w:t xml:space="preserve"> рефинансирования Центрального банка Российской Федерации, установленной на дату заключения договора о подключении, и общего размера платы за подключение по договору за каждый день просрочки, если договором не предусмотрен больший размер неустойки;</w:t>
      </w:r>
    </w:p>
    <w:p w:rsidR="00035D0F" w:rsidRDefault="00035D0F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размер платы за подключение, определяемый в соответствии с законодательством Российской Федерации;</w:t>
      </w:r>
    </w:p>
    <w:p w:rsidR="00035D0F" w:rsidRDefault="00035D0F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порядок и сроки внесения заказчиком платы за подключение, имея в виду, что:</w:t>
      </w:r>
    </w:p>
    <w:p w:rsidR="00035D0F" w:rsidRDefault="00035D0F">
      <w:pPr>
        <w:pStyle w:val="ConsPlusNormal"/>
        <w:ind w:firstLine="540"/>
        <w:jc w:val="both"/>
      </w:pPr>
      <w:proofErr w:type="gramStart"/>
      <w:r>
        <w:t>не</w:t>
      </w:r>
      <w:proofErr w:type="gramEnd"/>
      <w:r>
        <w:t xml:space="preserve"> более 15 процентов платы за подключение вносятся в течение 15 дней с даты заключения договора о подключении;</w:t>
      </w:r>
    </w:p>
    <w:p w:rsidR="00035D0F" w:rsidRDefault="00035D0F">
      <w:pPr>
        <w:pStyle w:val="ConsPlusNormal"/>
        <w:ind w:firstLine="540"/>
        <w:jc w:val="both"/>
      </w:pPr>
      <w:proofErr w:type="gramStart"/>
      <w:r>
        <w:t>не</w:t>
      </w:r>
      <w:proofErr w:type="gramEnd"/>
      <w:r>
        <w:t xml:space="preserve"> более 35 процентов платы за подключение вносятся в течение 180 дней с даты заключения договора о подключении, но не позднее даты фактического подключения;</w:t>
      </w:r>
    </w:p>
    <w:p w:rsidR="00035D0F" w:rsidRDefault="00035D0F">
      <w:pPr>
        <w:pStyle w:val="ConsPlusNormal"/>
        <w:ind w:firstLine="540"/>
        <w:jc w:val="both"/>
      </w:pPr>
      <w:proofErr w:type="gramStart"/>
      <w:r>
        <w:t>оставшаяся</w:t>
      </w:r>
      <w:proofErr w:type="gramEnd"/>
      <w:r>
        <w:t xml:space="preserve"> доля платы за подключение вносится в течение 15 дней с даты подписания сторонами акта о присоединении, фиксирующего техническую готовность к подаче ресурсов на объекты заказчика, но не позднее выполнения условий подачи ресурсов;</w:t>
      </w:r>
    </w:p>
    <w:p w:rsidR="00035D0F" w:rsidRDefault="00035D0F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>) размер нагрузки ресурса, потребляемого объектом капитального строительства, который обязан обеспечить исполнитель в точках подключения;</w:t>
      </w:r>
    </w:p>
    <w:p w:rsidR="00035D0F" w:rsidRDefault="00035D0F">
      <w:pPr>
        <w:pStyle w:val="ConsPlusNormal"/>
        <w:ind w:firstLine="540"/>
        <w:jc w:val="both"/>
      </w:pPr>
      <w:proofErr w:type="gramStart"/>
      <w:r>
        <w:t>ж</w:t>
      </w:r>
      <w:proofErr w:type="gramEnd"/>
      <w:r>
        <w:t>) местоположение точек подключения не далее границ земельного участка заказчика;</w:t>
      </w:r>
    </w:p>
    <w:p w:rsidR="00035D0F" w:rsidRDefault="00035D0F">
      <w:pPr>
        <w:pStyle w:val="ConsPlusNormal"/>
        <w:ind w:firstLine="540"/>
        <w:jc w:val="both"/>
      </w:pPr>
      <w:proofErr w:type="gramStart"/>
      <w:r>
        <w:t>з</w:t>
      </w:r>
      <w:proofErr w:type="gramEnd"/>
      <w:r>
        <w:t>) условия подключения внутриплощадочных и (или) внутридомовых сетей и оборудования объекта капитального строительства к сетям инженерно-технического обеспечения.</w:t>
      </w:r>
    </w:p>
    <w:p w:rsidR="00035D0F" w:rsidRDefault="00035D0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12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27.11.2010 N 940)</w:t>
      </w:r>
    </w:p>
    <w:p w:rsidR="00035D0F" w:rsidRDefault="00035D0F">
      <w:pPr>
        <w:pStyle w:val="ConsPlusNormal"/>
        <w:ind w:firstLine="540"/>
        <w:jc w:val="both"/>
      </w:pPr>
      <w:r>
        <w:t>13. Указанный заказчиком в заявке размер нагрузки ресурса, потребляемого объектом капитального строительства, не может превышать размер максимальной нагрузки, указанный в технических условиях, выданных заказчику (если в соответствии с законодательством Российской Федерации требуется получение таких условий).</w:t>
      </w:r>
    </w:p>
    <w:p w:rsidR="00035D0F" w:rsidRDefault="00035D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27.11.2010 N 940)</w:t>
      </w:r>
    </w:p>
    <w:p w:rsidR="00035D0F" w:rsidRDefault="00035D0F">
      <w:pPr>
        <w:pStyle w:val="ConsPlusNormal"/>
        <w:ind w:firstLine="540"/>
        <w:jc w:val="both"/>
      </w:pPr>
      <w:r>
        <w:t>14. Размер платы за подключение определяется следующим образом:</w:t>
      </w:r>
    </w:p>
    <w:p w:rsidR="00035D0F" w:rsidRDefault="00035D0F">
      <w:pPr>
        <w:pStyle w:val="ConsPlusNormal"/>
        <w:ind w:firstLine="540"/>
        <w:jc w:val="both"/>
      </w:pPr>
      <w:r>
        <w:t>1) если в утвержденную в установленном порядке инвестиционную программу организации коммунального комплекса - исполнителя по договору о подключении (далее - инвестиционная программа исполнителя) включены мероприятия по увеличению мощности и (или) пропускной способности сети инженерно-технического обеспечения, к которой будет подключаться объект капитального строительства, и установлены тарифы на подключение к системе коммунальной инфраструктуры вновь создаваемых (реконструируемых) объектов капитального строительства (далее - тариф на подключение), размер платы за подключение определяется расчетным путем как произведение заявленной нагрузки объекта капитального строительства (увеличения потребляемой нагрузки - для реконструируемого объекта капитального строительства) и тарифа на подключение. При включении мероприятий по увеличению мощности и (или) пропускной способности сети инженерно-технического обеспечения в утвержденную инвестиционную программу исполнителя, но в случае отсутствия на дату обращения заказчика утвержденных в установленном порядке тарифов на подключение, заключение договора о подключении откладывается до момента установления указанных тарифов;</w:t>
      </w:r>
    </w:p>
    <w:p w:rsidR="00035D0F" w:rsidRDefault="00035D0F">
      <w:pPr>
        <w:pStyle w:val="ConsPlusNormal"/>
        <w:ind w:firstLine="540"/>
        <w:jc w:val="both"/>
      </w:pPr>
      <w:bookmarkStart w:id="4" w:name="P105"/>
      <w:bookmarkEnd w:id="4"/>
      <w:r>
        <w:lastRenderedPageBreak/>
        <w:t>2) при отсутствии утвержденной инвестиционной программы исполнителя или отсутствии в утвержденной инвестиционной программе исполнителя мероприятий по увеличению мощности и (или) пропускной способности сети инженерно-технического обеспечения, к которой будет подключаться объект капитального строительства, обязательства по сооружению необходимых для подключения объектов инженерно-технической инфраструктуры, не связанному с фактическим присоединением указанных объектов к существующим сетям инженерно-технического обеспечения в рамках договора о подключении, могут быть исполнены заказчиком самостоятельно. В этом случае исполнитель выполняет работы по фактическому присоединению сооруженных заказчиком объектов к существующим сетям инженерно-технического обеспечения, а плата за подключение не взимается;</w:t>
      </w:r>
    </w:p>
    <w:p w:rsidR="00035D0F" w:rsidRDefault="00035D0F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2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27.11.2010 N 940)</w:t>
      </w:r>
    </w:p>
    <w:p w:rsidR="00035D0F" w:rsidRDefault="00035D0F">
      <w:pPr>
        <w:pStyle w:val="ConsPlusNormal"/>
        <w:ind w:firstLine="540"/>
        <w:jc w:val="both"/>
      </w:pPr>
      <w:r>
        <w:t>3) если для подключения объекта капитального строительства к сети инженерно-технического обеспечения не требуется проведения мероприятий по увеличению мощности и (или) пропускной способности этой сети, плата за подключение не взимается.</w:t>
      </w:r>
    </w:p>
    <w:p w:rsidR="00035D0F" w:rsidRDefault="00035D0F">
      <w:pPr>
        <w:pStyle w:val="ConsPlusNormal"/>
        <w:ind w:firstLine="540"/>
        <w:jc w:val="both"/>
      </w:pPr>
      <w:r>
        <w:t>15. Плата за работы по присоединению внутриплощадочных или внутридомовых сетей построенного (реконструированного) объекта капитального строительства в точке подключения к сетям инженерно-технического обеспечения в состав платы за подключение не включается. Указанные работы могут осуществляться на основании отдельного договора, заключаемого заказчиком и исполнителем, либо в договоре о подключении должно быть определено, на какую из сторон возлагается обязанность по их выполнению. В случае если выполнение этих работ возложено на исполнителя, размер платы за эти работы определяется соглашением сторон.</w:t>
      </w:r>
    </w:p>
    <w:p w:rsidR="00035D0F" w:rsidRDefault="00035D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16.07.2009 N 580)</w:t>
      </w:r>
    </w:p>
    <w:p w:rsidR="00035D0F" w:rsidRDefault="00035D0F">
      <w:pPr>
        <w:pStyle w:val="ConsPlusNormal"/>
        <w:ind w:firstLine="540"/>
        <w:jc w:val="both"/>
      </w:pPr>
      <w:r>
        <w:t>16. В договоре о подключении должно быть определено, на какую из сторон этого договора возлагается обязанность по приобретению и установлению в точках подключения приборов (узлов) учета ресурсов.</w:t>
      </w:r>
    </w:p>
    <w:p w:rsidR="00035D0F" w:rsidRDefault="00035D0F">
      <w:pPr>
        <w:pStyle w:val="ConsPlusNormal"/>
        <w:ind w:firstLine="540"/>
        <w:jc w:val="both"/>
      </w:pPr>
      <w:r>
        <w:t>17. Основаниями для отказа от заключения договора о подключении являются:</w:t>
      </w:r>
    </w:p>
    <w:p w:rsidR="00035D0F" w:rsidRDefault="00035D0F">
      <w:pPr>
        <w:pStyle w:val="ConsPlusNormal"/>
        <w:ind w:firstLine="540"/>
        <w:jc w:val="both"/>
      </w:pPr>
      <w:r>
        <w:t>1) отсутствие у заказчика технических условий (если в соответствии с законодательством Российской Федерации требуется получение таких условий);</w:t>
      </w:r>
    </w:p>
    <w:p w:rsidR="00035D0F" w:rsidRDefault="00035D0F">
      <w:pPr>
        <w:pStyle w:val="ConsPlusNormal"/>
        <w:ind w:firstLine="540"/>
        <w:jc w:val="both"/>
      </w:pPr>
      <w:r>
        <w:t>2) срок действия технических условий истек или истекает в течение 30 дней с даты получения исполнителем заявки;</w:t>
      </w:r>
    </w:p>
    <w:p w:rsidR="00035D0F" w:rsidRDefault="00035D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27.11.2010 N 940)</w:t>
      </w:r>
    </w:p>
    <w:p w:rsidR="00035D0F" w:rsidRDefault="00035D0F">
      <w:pPr>
        <w:pStyle w:val="ConsPlusNormal"/>
        <w:ind w:firstLine="540"/>
        <w:jc w:val="both"/>
      </w:pPr>
      <w:r>
        <w:t>3) указанная в заявке нагрузка превышает максимальную нагрузку, указанную в технических условиях, выданных заказчику, и заказчик отказывается уменьшить эту нагрузку до величины, установленной техническими условиями.</w:t>
      </w:r>
    </w:p>
    <w:p w:rsidR="00035D0F" w:rsidRDefault="00035D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27.11.2010 N 940)</w:t>
      </w:r>
    </w:p>
    <w:p w:rsidR="00035D0F" w:rsidRDefault="00035D0F">
      <w:pPr>
        <w:pStyle w:val="ConsPlusNormal"/>
        <w:ind w:firstLine="540"/>
        <w:jc w:val="both"/>
      </w:pPr>
      <w:r>
        <w:t>18. При необоснованном уклонении или отказе исполнителя от заключения договора о подключении заказчик вправе обратиться в суд с иском о понуждении к заключению договора о подключении, а также о взыскании убытков, причиненных необоснованным отказом или уклонением от подписания договора о подключении. Бремя доказывания наличия оснований для отказа от заключения договора о подключении лежит на исполнителе.</w:t>
      </w:r>
    </w:p>
    <w:p w:rsidR="00035D0F" w:rsidRDefault="00035D0F">
      <w:pPr>
        <w:pStyle w:val="ConsPlusNormal"/>
        <w:ind w:firstLine="540"/>
        <w:jc w:val="both"/>
      </w:pPr>
    </w:p>
    <w:p w:rsidR="00035D0F" w:rsidRDefault="00035D0F">
      <w:pPr>
        <w:pStyle w:val="ConsPlusNormal"/>
        <w:jc w:val="center"/>
        <w:outlineLvl w:val="1"/>
      </w:pPr>
      <w:r>
        <w:t>III. ПРАВИЛА ИСПОЛНЕНИЯ ДОГОВОРОВ О ПОДКЛЮЧЕНИИ.</w:t>
      </w:r>
    </w:p>
    <w:p w:rsidR="00035D0F" w:rsidRDefault="00035D0F">
      <w:pPr>
        <w:pStyle w:val="ConsPlusNormal"/>
        <w:jc w:val="center"/>
      </w:pPr>
      <w:r>
        <w:t>ПРАВА И ОБЯЗАННОСТИ СТОРОН</w:t>
      </w:r>
    </w:p>
    <w:p w:rsidR="00035D0F" w:rsidRDefault="00035D0F">
      <w:pPr>
        <w:pStyle w:val="ConsPlusNormal"/>
        <w:ind w:firstLine="540"/>
        <w:jc w:val="both"/>
      </w:pPr>
    </w:p>
    <w:p w:rsidR="00035D0F" w:rsidRDefault="00035D0F">
      <w:pPr>
        <w:pStyle w:val="ConsPlusNormal"/>
        <w:ind w:firstLine="540"/>
        <w:jc w:val="both"/>
      </w:pPr>
      <w:r>
        <w:t>19. Договор о подключении исполняется в соответствии с гражданским законодательством Российской Федерации.</w:t>
      </w:r>
    </w:p>
    <w:p w:rsidR="00035D0F" w:rsidRDefault="00035D0F">
      <w:pPr>
        <w:pStyle w:val="ConsPlusNormal"/>
        <w:ind w:firstLine="540"/>
        <w:jc w:val="both"/>
      </w:pPr>
      <w:r>
        <w:t>20. Исполнитель обязан:</w:t>
      </w:r>
    </w:p>
    <w:p w:rsidR="00035D0F" w:rsidRDefault="00035D0F">
      <w:pPr>
        <w:pStyle w:val="ConsPlusNormal"/>
        <w:ind w:firstLine="540"/>
        <w:jc w:val="both"/>
      </w:pPr>
      <w:r>
        <w:t xml:space="preserve">1) осуществить действия по созданию (реконструкции) систем коммунальной инфраструктуры до точек подключения на границе земельного участка, а также по подготовке сетей инженерно-технического обеспечения к подключению объекта капитального строительства и подаче ресурсов не позднее установленной договором о подключении даты подключения (за исключением случаев, предусмотренных </w:t>
      </w:r>
      <w:hyperlink w:anchor="P105" w:history="1">
        <w:r>
          <w:rPr>
            <w:color w:val="0000FF"/>
          </w:rPr>
          <w:t>подпунктом 2 пункта 14</w:t>
        </w:r>
      </w:hyperlink>
      <w:r>
        <w:t xml:space="preserve"> настоящих Правил);</w:t>
      </w:r>
    </w:p>
    <w:p w:rsidR="00035D0F" w:rsidRDefault="00035D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27.11.2010 N 940)</w:t>
      </w:r>
    </w:p>
    <w:p w:rsidR="00035D0F" w:rsidRDefault="00035D0F">
      <w:pPr>
        <w:pStyle w:val="ConsPlusNormal"/>
        <w:ind w:firstLine="540"/>
        <w:jc w:val="both"/>
      </w:pPr>
      <w:bookmarkStart w:id="5" w:name="P126"/>
      <w:bookmarkEnd w:id="5"/>
      <w:r>
        <w:t xml:space="preserve">2) проверить выполнение заказчиком условий подключения и установить пломбы на </w:t>
      </w:r>
      <w:r>
        <w:lastRenderedPageBreak/>
        <w:t>приборах (узлах) учета ресурсов, кранах и задвижках на их обводах в установленный договором о подключении срок со дня получения от заказчика уведомления о готовности внутриплощадочных и внутридомовых сетей и оборудования объекта капитального строительства к приему ресурсов. Осуществление указанных действий завершается составлением и подписанием обеими сторонами акта о готовности внутриплощадочных и внутридомовых сетей и оборудования объекта капитального строительства к подключению к сети инженерно-технического обеспечения;</w:t>
      </w:r>
    </w:p>
    <w:p w:rsidR="00035D0F" w:rsidRDefault="00035D0F">
      <w:pPr>
        <w:pStyle w:val="ConsPlusNormal"/>
        <w:ind w:firstLine="540"/>
        <w:jc w:val="both"/>
      </w:pPr>
      <w:r>
        <w:t xml:space="preserve">3) осуществить не позднее установленной договором о подключении даты подключения (но не ранее подписания акта о готовности, указанного в </w:t>
      </w:r>
      <w:hyperlink w:anchor="P126" w:history="1">
        <w:r>
          <w:rPr>
            <w:color w:val="0000FF"/>
          </w:rPr>
          <w:t>подпункте 2</w:t>
        </w:r>
      </w:hyperlink>
      <w:r>
        <w:t xml:space="preserve"> настоящего пункта) действия по присоединению к сети инженерно-технического обеспечения внутриплощадочных или внутридомовых сетей и оборудования объекта капитального строительства (если эта обязанность в соответствии с договором возложена на исполнителя).</w:t>
      </w:r>
    </w:p>
    <w:p w:rsidR="00035D0F" w:rsidRDefault="00035D0F">
      <w:pPr>
        <w:pStyle w:val="ConsPlusNormal"/>
        <w:ind w:firstLine="540"/>
        <w:jc w:val="both"/>
      </w:pPr>
      <w:r>
        <w:t>21. Исполнитель имеет право:</w:t>
      </w:r>
    </w:p>
    <w:p w:rsidR="00035D0F" w:rsidRDefault="00035D0F">
      <w:pPr>
        <w:pStyle w:val="ConsPlusNormal"/>
        <w:ind w:firstLine="540"/>
        <w:jc w:val="both"/>
      </w:pPr>
      <w:r>
        <w:t>1) участвовать в приемке скрытых работ по укладке сети от объекта капитального строительства до точки подключения;</w:t>
      </w:r>
    </w:p>
    <w:p w:rsidR="00035D0F" w:rsidRDefault="00035D0F">
      <w:pPr>
        <w:pStyle w:val="ConsPlusNormal"/>
        <w:ind w:firstLine="540"/>
        <w:jc w:val="both"/>
      </w:pPr>
      <w:r>
        <w:t>2) изменить дату подключения объекта капитального строительства к сети инженерно-технического обеспечения на более позднюю без изменения сроков внесения платы за подключение, если заказчик не предоставил исполнителю в установленные договором о подключении сроки возможность осуществить следующие действия:</w:t>
      </w:r>
    </w:p>
    <w:p w:rsidR="00035D0F" w:rsidRDefault="00035D0F">
      <w:pPr>
        <w:pStyle w:val="ConsPlusNormal"/>
        <w:ind w:firstLine="540"/>
        <w:jc w:val="both"/>
      </w:pPr>
      <w:proofErr w:type="gramStart"/>
      <w:r>
        <w:t>проверка</w:t>
      </w:r>
      <w:proofErr w:type="gramEnd"/>
      <w:r>
        <w:t xml:space="preserve"> готовности внутриплощадочных и внутридомовых сетей и оборудования объекта капитального строительства к подключению и приему ресурсов;</w:t>
      </w:r>
    </w:p>
    <w:p w:rsidR="00035D0F" w:rsidRDefault="00035D0F">
      <w:pPr>
        <w:pStyle w:val="ConsPlusNormal"/>
        <w:ind w:firstLine="540"/>
        <w:jc w:val="both"/>
      </w:pPr>
      <w:proofErr w:type="gramStart"/>
      <w:r>
        <w:t>опломбирование</w:t>
      </w:r>
      <w:proofErr w:type="gramEnd"/>
      <w:r>
        <w:t xml:space="preserve"> установленных приборов (узлов) учета ресурсов, а также кранов и задвижек на их обводах.</w:t>
      </w:r>
    </w:p>
    <w:p w:rsidR="00035D0F" w:rsidRDefault="00035D0F">
      <w:pPr>
        <w:pStyle w:val="ConsPlusNormal"/>
        <w:ind w:firstLine="540"/>
        <w:jc w:val="both"/>
      </w:pPr>
      <w:r>
        <w:t>22. Заказчик обязан:</w:t>
      </w:r>
    </w:p>
    <w:p w:rsidR="00035D0F" w:rsidRDefault="00035D0F">
      <w:pPr>
        <w:pStyle w:val="ConsPlusNormal"/>
        <w:ind w:firstLine="540"/>
        <w:jc w:val="both"/>
      </w:pPr>
      <w:r>
        <w:t>1) выполнить установленные в договоре о подключении условия подготовки внутриплощадочных и внутридомовых сетей и оборудования объектов капитального строительства к подключению (условия подключения);</w:t>
      </w:r>
    </w:p>
    <w:p w:rsidR="00035D0F" w:rsidRDefault="00035D0F">
      <w:pPr>
        <w:pStyle w:val="ConsPlusNormal"/>
        <w:ind w:firstLine="540"/>
        <w:jc w:val="both"/>
      </w:pPr>
      <w:r>
        <w:t>2) представить исполнителю раздел утвержденной в установленном порядке проектной документации (1 экземпляр), в котором содержатся сведения об инженерном оборудовании, о сетях инженерно-технического обеспечения, перечень инженерно-технических мероприятий и содержание технологических решений;</w:t>
      </w:r>
    </w:p>
    <w:p w:rsidR="00035D0F" w:rsidRDefault="00035D0F">
      <w:pPr>
        <w:pStyle w:val="ConsPlusNormal"/>
        <w:ind w:firstLine="540"/>
        <w:jc w:val="both"/>
      </w:pPr>
      <w:r>
        <w:t>3)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договоре о подключении нагрузки, в срок, оговоренный в этом договоре, направить исполнителю предложение о внесении соответствующих изменений в договор о подключении. Изменение заявленной нагрузки не может превышать величину, определенную техническими условиями на подключение (если в соответствии с законодательством Российской Федерации требуется получение таких условий);</w:t>
      </w:r>
    </w:p>
    <w:p w:rsidR="00035D0F" w:rsidRDefault="00035D0F">
      <w:pPr>
        <w:pStyle w:val="ConsPlusNormal"/>
        <w:ind w:firstLine="540"/>
        <w:jc w:val="both"/>
      </w:pPr>
      <w:r>
        <w:t>4) обеспечить доступ исполнителя для проверки выполнения условий подключения и установления пломб на приборах (узлах) учета ресурсов, кранах и задвижках на их обводах;</w:t>
      </w:r>
    </w:p>
    <w:p w:rsidR="00035D0F" w:rsidRDefault="00035D0F">
      <w:pPr>
        <w:pStyle w:val="ConsPlusNormal"/>
        <w:ind w:firstLine="540"/>
        <w:jc w:val="both"/>
      </w:pPr>
      <w:r>
        <w:t>5) внести плату за подключение к сети инженерно-технического обеспечения в размере и сроки, установленные договором о подключении.</w:t>
      </w:r>
    </w:p>
    <w:p w:rsidR="00035D0F" w:rsidRDefault="00035D0F">
      <w:pPr>
        <w:pStyle w:val="ConsPlusNormal"/>
        <w:ind w:firstLine="540"/>
        <w:jc w:val="both"/>
      </w:pPr>
      <w:r>
        <w:t>23. Заказчик имеет право получить в оговоренные сроки информацию о ходе выполнения предусмотренных договором о подключении мероприятий по созданию (реконструкции) систем коммунальной инфраструктуры.</w:t>
      </w:r>
    </w:p>
    <w:p w:rsidR="00035D0F" w:rsidRDefault="00035D0F">
      <w:pPr>
        <w:pStyle w:val="ConsPlusNormal"/>
        <w:ind w:firstLine="540"/>
        <w:jc w:val="both"/>
      </w:pPr>
      <w:r>
        <w:t>24. Изменение условий договора о подключении осуществляется по согласию сторон и оформляется дополнительным соглашением.</w:t>
      </w:r>
    </w:p>
    <w:p w:rsidR="00035D0F" w:rsidRDefault="00035D0F">
      <w:pPr>
        <w:pStyle w:val="ConsPlusNormal"/>
        <w:ind w:firstLine="540"/>
        <w:jc w:val="both"/>
      </w:pPr>
    </w:p>
    <w:p w:rsidR="00035D0F" w:rsidRDefault="00035D0F">
      <w:pPr>
        <w:pStyle w:val="ConsPlusNormal"/>
        <w:jc w:val="center"/>
        <w:outlineLvl w:val="1"/>
      </w:pPr>
      <w:r>
        <w:t>IV. ОСОБЕННОСТИ ЗАКЛЮЧЕНИЯ ДОГОВОРОВ</w:t>
      </w:r>
    </w:p>
    <w:p w:rsidR="00035D0F" w:rsidRDefault="00035D0F">
      <w:pPr>
        <w:pStyle w:val="ConsPlusNormal"/>
        <w:jc w:val="center"/>
      </w:pPr>
      <w:r>
        <w:t>О ПОДКЛЮЧЕНИИ К ЭЛЕКТРИЧЕСКИМ СЕТЯМ</w:t>
      </w:r>
    </w:p>
    <w:p w:rsidR="00035D0F" w:rsidRDefault="00035D0F">
      <w:pPr>
        <w:pStyle w:val="ConsPlusNormal"/>
        <w:ind w:firstLine="540"/>
        <w:jc w:val="both"/>
      </w:pPr>
    </w:p>
    <w:p w:rsidR="00035D0F" w:rsidRDefault="00035D0F">
      <w:pPr>
        <w:pStyle w:val="ConsPlusNormal"/>
        <w:ind w:firstLine="540"/>
        <w:jc w:val="both"/>
      </w:pPr>
      <w:r>
        <w:t xml:space="preserve">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16.07.2009 N 580.</w:t>
      </w:r>
    </w:p>
    <w:p w:rsidR="00035D0F" w:rsidRDefault="00035D0F">
      <w:pPr>
        <w:pStyle w:val="ConsPlusNormal"/>
        <w:ind w:firstLine="540"/>
        <w:jc w:val="both"/>
      </w:pPr>
    </w:p>
    <w:p w:rsidR="00035D0F" w:rsidRDefault="00035D0F">
      <w:pPr>
        <w:pStyle w:val="ConsPlusNormal"/>
        <w:ind w:firstLine="540"/>
        <w:jc w:val="both"/>
      </w:pPr>
    </w:p>
    <w:p w:rsidR="00035D0F" w:rsidRDefault="00035D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31F1" w:rsidRDefault="00EC31F1"/>
    <w:sectPr w:rsidR="00EC31F1" w:rsidSect="0077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0F"/>
    <w:rsid w:val="00035D0F"/>
    <w:rsid w:val="00E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14E39-17BF-4D6A-A77F-F156E350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5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5D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3B5B0EDB89E9D17124F10000A7744C32A71407848799DA1055F3D614A10846AF52EF2BAAA1707AC237G" TargetMode="External"/><Relationship Id="rId13" Type="http://schemas.openxmlformats.org/officeDocument/2006/relationships/hyperlink" Target="consultantplus://offline/ref=EF3B5B0EDB89E9D17124F10000A7744C32A41105878699DA1055F3D614A10846AF52EF2BAAA17478C234G" TargetMode="External"/><Relationship Id="rId18" Type="http://schemas.openxmlformats.org/officeDocument/2006/relationships/hyperlink" Target="consultantplus://offline/ref=EF3B5B0EDB89E9D17124F10000A7744C32A41105878699DA1055F3D614A10846AF52EF2BAAA17478C234G" TargetMode="External"/><Relationship Id="rId26" Type="http://schemas.openxmlformats.org/officeDocument/2006/relationships/hyperlink" Target="consultantplus://offline/ref=EF3B5B0EDB89E9D17124F10000A7744C32A41104838899DA1055F3D614A10846AF52EF2BAAA17378C236G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F3B5B0EDB89E9D17124F10000A7744C32A41104838899DA1055F3D614A10846AF52EF2BAAA17379C230G" TargetMode="External"/><Relationship Id="rId34" Type="http://schemas.openxmlformats.org/officeDocument/2006/relationships/hyperlink" Target="consultantplus://offline/ref=EF3B5B0EDB89E9D17124F10000A7744C3BA8100F8685C4D0180CFFD413AE5751A81BE32AAAA173C732G" TargetMode="External"/><Relationship Id="rId7" Type="http://schemas.openxmlformats.org/officeDocument/2006/relationships/hyperlink" Target="consultantplus://offline/ref=EF3B5B0EDB89E9D17124F10000A7744C32A41105878699DA1055F3D614A10846AF52EF2BAAA17478C234G" TargetMode="External"/><Relationship Id="rId12" Type="http://schemas.openxmlformats.org/officeDocument/2006/relationships/hyperlink" Target="consultantplus://offline/ref=EF3B5B0EDB89E9D17124F10000A7744C32A41105878E99DA1055F3D614A10846AF52EF2BAAA17272C237G" TargetMode="External"/><Relationship Id="rId17" Type="http://schemas.openxmlformats.org/officeDocument/2006/relationships/hyperlink" Target="consultantplus://offline/ref=EF3B5B0EDB89E9D17124F10000A7744C32A41105878E99DA1055F3D614A10846AF52EF2BAAA17272C237G" TargetMode="External"/><Relationship Id="rId25" Type="http://schemas.openxmlformats.org/officeDocument/2006/relationships/hyperlink" Target="consultantplus://offline/ref=EF3B5B0EDB89E9D17124F10000A7744C32A41104838899DA1055F3D614A10846AF52EF2BAAA17378C237G" TargetMode="External"/><Relationship Id="rId33" Type="http://schemas.openxmlformats.org/officeDocument/2006/relationships/hyperlink" Target="consultantplus://offline/ref=EF3B5B0EDB89E9D17124F10000A7744C32A41104838899DA1055F3D614A10846AF52EF2BAAA1737DC234G" TargetMode="External"/><Relationship Id="rId38" Type="http://schemas.openxmlformats.org/officeDocument/2006/relationships/hyperlink" Target="consultantplus://offline/ref=EF3B5B0EDB89E9D17124F10000A7744C3BA8100F8685C4D0180CFFD413AE5751A81BE32AAAA172C73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3B5B0EDB89E9D17124F10000A7744C32A41104838899DA1055F3D614A10846AF52EF2BAAA17379C231G" TargetMode="External"/><Relationship Id="rId20" Type="http://schemas.openxmlformats.org/officeDocument/2006/relationships/hyperlink" Target="consultantplus://offline/ref=EF3B5B0EDB89E9D17124F10000A7744C32A71400868C99DA1055F3D614CA31G" TargetMode="External"/><Relationship Id="rId29" Type="http://schemas.openxmlformats.org/officeDocument/2006/relationships/hyperlink" Target="consultantplus://offline/ref=EF3B5B0EDB89E9D17124F10000A7744C32A41104838899DA1055F3D614A10846AF52EF2BAAA1737FC23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3B5B0EDB89E9D17124F10000A7744C32A41105878E99DA1055F3D614A10846AF52EF2BAAA17272C237G" TargetMode="External"/><Relationship Id="rId11" Type="http://schemas.openxmlformats.org/officeDocument/2006/relationships/hyperlink" Target="consultantplus://offline/ref=EF3B5B0EDB89E9D17124F10000A7744C32A41104838899DA1055F3D614A10846AF52EF2BAAA1737AC238G" TargetMode="External"/><Relationship Id="rId24" Type="http://schemas.openxmlformats.org/officeDocument/2006/relationships/hyperlink" Target="consultantplus://offline/ref=EF3B5B0EDB89E9D17124F10000A7744C32A41104838899DA1055F3D614A10846AF52EF2BAAA17378C233G" TargetMode="External"/><Relationship Id="rId32" Type="http://schemas.openxmlformats.org/officeDocument/2006/relationships/hyperlink" Target="consultantplus://offline/ref=EF3B5B0EDB89E9D17124F10000A7744C32A41104838899DA1055F3D614A10846AF52EF2BAAA1737DC232G" TargetMode="External"/><Relationship Id="rId37" Type="http://schemas.openxmlformats.org/officeDocument/2006/relationships/hyperlink" Target="consultantplus://offline/ref=EF3B5B0EDB89E9D17124F10000A7744C32A41104838899DA1055F3D614A10846AF52EF2BAAA1737CC231G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EF3B5B0EDB89E9D17124F10000A7744C32A41104838899DA1055F3D614A10846AF52EF2BAAA1737AC238G" TargetMode="External"/><Relationship Id="rId15" Type="http://schemas.openxmlformats.org/officeDocument/2006/relationships/hyperlink" Target="consultantplus://offline/ref=EF3B5B0EDB89E9D17124F10000A7744C3BA8100F8685C4D0180CFFD413AE5751A81BE32AAAA173C73DG" TargetMode="External"/><Relationship Id="rId23" Type="http://schemas.openxmlformats.org/officeDocument/2006/relationships/hyperlink" Target="consultantplus://offline/ref=EF3B5B0EDB89E9D17124F10000A7744C32A41104838899DA1055F3D614A10846AF52EF2BAAA17379C235G" TargetMode="External"/><Relationship Id="rId28" Type="http://schemas.openxmlformats.org/officeDocument/2006/relationships/hyperlink" Target="consultantplus://offline/ref=EF3B5B0EDB89E9D17124F10000A7744C32A41104838899DA1055F3D614A10846AF52EF2BAAA17378C238G" TargetMode="External"/><Relationship Id="rId36" Type="http://schemas.openxmlformats.org/officeDocument/2006/relationships/hyperlink" Target="consultantplus://offline/ref=EF3B5B0EDB89E9D17124F10000A7744C32A41104838899DA1055F3D614A10846AF52EF2BAAA1737DC238G" TargetMode="External"/><Relationship Id="rId10" Type="http://schemas.openxmlformats.org/officeDocument/2006/relationships/hyperlink" Target="consultantplus://offline/ref=EF3B5B0EDB89E9D17124F10000A7744C3BA8100F8685C4D0180CFFD413AE5751A81BE32AAAA173C73EG" TargetMode="External"/><Relationship Id="rId19" Type="http://schemas.openxmlformats.org/officeDocument/2006/relationships/hyperlink" Target="consultantplus://offline/ref=EF3B5B0EDB89E9D17124F10000A7744C32A71407848799DA1055F3D614A10846AF52EF2BAAA1707AC237G" TargetMode="External"/><Relationship Id="rId31" Type="http://schemas.openxmlformats.org/officeDocument/2006/relationships/hyperlink" Target="consultantplus://offline/ref=EF3B5B0EDB89E9D17124F10000A7744C32A41104838899DA1055F3D614A10846AF52EF2BAAA1737FC236G" TargetMode="External"/><Relationship Id="rId4" Type="http://schemas.openxmlformats.org/officeDocument/2006/relationships/hyperlink" Target="consultantplus://offline/ref=EF3B5B0EDB89E9D17124F10000A7744C3BA8100F8685C4D0180CFFD413AE5751A81BE32AAAA173C73EG" TargetMode="External"/><Relationship Id="rId9" Type="http://schemas.openxmlformats.org/officeDocument/2006/relationships/hyperlink" Target="consultantplus://offline/ref=EF3B5B0EDB89E9D17124F10000A7744C32A71F03878C99DA1055F3D614A10846AF52EF2BAAA1717BC237G" TargetMode="External"/><Relationship Id="rId14" Type="http://schemas.openxmlformats.org/officeDocument/2006/relationships/hyperlink" Target="consultantplus://offline/ref=EF3B5B0EDB89E9D17124F10000A7744C32A71407848799DA1055F3D614A10846AF52EF2BAAA1707AC237G" TargetMode="External"/><Relationship Id="rId22" Type="http://schemas.openxmlformats.org/officeDocument/2006/relationships/hyperlink" Target="consultantplus://offline/ref=EF3B5B0EDB89E9D17124F10000A7744C32A41104838899DA1055F3D614A10846AF52EF2BAAA17379C232G" TargetMode="External"/><Relationship Id="rId27" Type="http://schemas.openxmlformats.org/officeDocument/2006/relationships/hyperlink" Target="consultantplus://offline/ref=EF3B5B0EDB89E9D17124F10000A7744C32A7110F858C99DA1055F3D614A10846AF52EF2BAAA1737CC235G" TargetMode="External"/><Relationship Id="rId30" Type="http://schemas.openxmlformats.org/officeDocument/2006/relationships/hyperlink" Target="consultantplus://offline/ref=EF3B5B0EDB89E9D17124F10000A7744C32A312028185C4D0180CFFD4C133G" TargetMode="External"/><Relationship Id="rId35" Type="http://schemas.openxmlformats.org/officeDocument/2006/relationships/hyperlink" Target="consultantplus://offline/ref=EF3B5B0EDB89E9D17124F10000A7744C32A41104838899DA1055F3D614A10846AF52EF2BAAA1737DC23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3800</Words>
  <Characters>21665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Бухком</dc:creator>
  <cp:keywords/>
  <dc:description/>
  <cp:lastModifiedBy>Бухком</cp:lastModifiedBy>
  <cp:revision>1</cp:revision>
  <dcterms:created xsi:type="dcterms:W3CDTF">2017-03-15T06:55:00Z</dcterms:created>
  <dcterms:modified xsi:type="dcterms:W3CDTF">2017-03-15T06:56:00Z</dcterms:modified>
</cp:coreProperties>
</file>